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BE" w:rsidRDefault="00C846BB">
      <w:pPr>
        <w:rPr>
          <w:rFonts w:ascii="Times New Roman" w:hAnsi="Times New Roman" w:cs="Times New Roman"/>
          <w:sz w:val="24"/>
          <w:szCs w:val="24"/>
        </w:rPr>
      </w:pPr>
      <w:r w:rsidRPr="00C846BB">
        <w:rPr>
          <w:rFonts w:ascii="Times New Roman" w:hAnsi="Times New Roman" w:cs="Times New Roman"/>
          <w:sz w:val="24"/>
          <w:szCs w:val="24"/>
        </w:rPr>
        <w:t>Материально техническое обеспечение и оснащенность образовательного процесса</w:t>
      </w:r>
    </w:p>
    <w:p w:rsidR="00CB17E5" w:rsidRPr="00CB17E5" w:rsidRDefault="00CB17E5">
      <w:pPr>
        <w:rPr>
          <w:rFonts w:ascii="Times New Roman" w:hAnsi="Times New Roman" w:cs="Times New Roman"/>
          <w:b/>
          <w:sz w:val="24"/>
          <w:szCs w:val="24"/>
        </w:rPr>
      </w:pPr>
      <w:r w:rsidRPr="00CB17E5">
        <w:rPr>
          <w:rFonts w:ascii="Times New Roman" w:hAnsi="Times New Roman" w:cs="Times New Roman"/>
          <w:b/>
          <w:sz w:val="24"/>
          <w:szCs w:val="24"/>
        </w:rPr>
        <w:t xml:space="preserve">Наличие оборудования учебных кабинетов: </w:t>
      </w:r>
    </w:p>
    <w:p w:rsidR="00CB17E5" w:rsidRDefault="00CB17E5" w:rsidP="00CB17E5">
      <w:pPr>
        <w:pStyle w:val="a3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Оборудование в учебных кабинетах не приспособлено для детей-инвалидов с нарушением опорно-двигательного аппарата и лиц с ограниченными возможностями.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67"/>
        <w:gridCol w:w="388"/>
      </w:tblGrid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учебных кабинетов, укомплектованных регулируемой ученической мебелью (за иск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лючением физики, химии</w:t>
            </w: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кабинетов, оснащенных современным учебным оборудованием в соответствии с перечнем учебного и лабораторного оборудования из них: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FC0E7D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количество кабинетов физики соответствующих СанПиН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количество кабинетов химии соответствующих СанПиН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количество кабинетов биологии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количество кабинетов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количество кабинетов информатики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количество мастерских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технология мальчиков</w:t>
            </w:r>
          </w:p>
          <w:p w:rsid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- количество кухонный блок технология девочек                                       1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количество кабинетов географии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1</w:t>
            </w:r>
          </w:p>
          <w:p w:rsidR="00991644" w:rsidRDefault="00991644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991644" w:rsidRPr="00CB17E5" w:rsidRDefault="00991644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Материально техническая оснащенность кабинетов </w:t>
            </w:r>
            <w:r w:rsidRPr="0099164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прикрепить документ </w:t>
            </w:r>
            <w:r w:rsidRPr="0099164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en-US" w:eastAsia="ru-RU"/>
              </w:rPr>
              <w:t>Word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CB17E5" w:rsidRDefault="00CB17E5" w:rsidP="00C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644" w:rsidRPr="00CB17E5" w:rsidRDefault="00991644" w:rsidP="00C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F8C" w:rsidRDefault="00CB17E5" w:rsidP="00CB17E5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B17E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Наличие объектов для проведения практических занятий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55"/>
        <w:gridCol w:w="600"/>
      </w:tblGrid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оснащенных лабораторий при специализированных кабинетах из них:</w:t>
            </w:r>
          </w:p>
        </w:tc>
        <w:tc>
          <w:tcPr>
            <w:tcW w:w="600" w:type="dxa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при кабинете физики соответствующих СанПиН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при кабинете химии соответствующих СанПиН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B17E5" w:rsidRPr="00CB17E5" w:rsidTr="00CB17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  - при кабинете биологии всего</w:t>
            </w:r>
          </w:p>
        </w:tc>
        <w:tc>
          <w:tcPr>
            <w:tcW w:w="0" w:type="auto"/>
            <w:vAlign w:val="center"/>
            <w:hideMark/>
          </w:tcPr>
          <w:p w:rsidR="00CB17E5" w:rsidRPr="00CB17E5" w:rsidRDefault="00CB17E5" w:rsidP="00CB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B17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FC0E7D" w:rsidRPr="00FC0E7D" w:rsidRDefault="00FC0E7D" w:rsidP="00FC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C0E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Библиотека</w:t>
      </w:r>
    </w:p>
    <w:p w:rsidR="00AD65A9" w:rsidRDefault="00AD65A9" w:rsidP="00AD65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Библиотека расположена на первом этаже, не приспособлена для работы с инвалидами по зрению и с нарушением опорно-двигательного аппарата.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91"/>
        <w:gridCol w:w="864"/>
      </w:tblGrid>
      <w:tr w:rsidR="00AD65A9" w:rsidTr="00AD65A9">
        <w:trPr>
          <w:tblCellSpacing w:w="0" w:type="dxa"/>
          <w:jc w:val="center"/>
        </w:trPr>
        <w:tc>
          <w:tcPr>
            <w:tcW w:w="4538" w:type="pct"/>
            <w:vAlign w:val="center"/>
            <w:hideMark/>
          </w:tcPr>
          <w:p w:rsidR="00AD65A9" w:rsidRDefault="00AD65A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библиотек, соответствующих СанПиН</w:t>
            </w:r>
          </w:p>
        </w:tc>
        <w:tc>
          <w:tcPr>
            <w:tcW w:w="462" w:type="pct"/>
            <w:vAlign w:val="center"/>
            <w:hideMark/>
          </w:tcPr>
          <w:p w:rsidR="00AD65A9" w:rsidRDefault="00AD6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D65A9" w:rsidTr="00AD65A9">
        <w:trPr>
          <w:tblCellSpacing w:w="0" w:type="dxa"/>
          <w:jc w:val="center"/>
        </w:trPr>
        <w:tc>
          <w:tcPr>
            <w:tcW w:w="4538" w:type="pct"/>
            <w:vAlign w:val="center"/>
            <w:hideMark/>
          </w:tcPr>
          <w:p w:rsidR="00AD65A9" w:rsidRDefault="00AD65A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помещений для читального зала</w:t>
            </w:r>
          </w:p>
        </w:tc>
        <w:tc>
          <w:tcPr>
            <w:tcW w:w="462" w:type="pct"/>
            <w:vAlign w:val="center"/>
            <w:hideMark/>
          </w:tcPr>
          <w:p w:rsidR="00AD65A9" w:rsidRDefault="00AD6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AD65A9" w:rsidTr="00AD65A9">
        <w:trPr>
          <w:tblCellSpacing w:w="0" w:type="dxa"/>
          <w:jc w:val="center"/>
        </w:trPr>
        <w:tc>
          <w:tcPr>
            <w:tcW w:w="4538" w:type="pct"/>
            <w:vAlign w:val="center"/>
            <w:hideMark/>
          </w:tcPr>
          <w:p w:rsidR="00AD65A9" w:rsidRDefault="00AD65A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посадочных мест в читальном зале</w:t>
            </w:r>
          </w:p>
        </w:tc>
        <w:tc>
          <w:tcPr>
            <w:tcW w:w="462" w:type="pct"/>
            <w:vAlign w:val="center"/>
            <w:hideMark/>
          </w:tcPr>
          <w:p w:rsidR="00AD65A9" w:rsidRDefault="00AD6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D65A9" w:rsidTr="00AD65A9">
        <w:trPr>
          <w:tblCellSpacing w:w="0" w:type="dxa"/>
          <w:jc w:val="center"/>
        </w:trPr>
        <w:tc>
          <w:tcPr>
            <w:tcW w:w="4538" w:type="pct"/>
            <w:vAlign w:val="center"/>
            <w:hideMark/>
          </w:tcPr>
          <w:p w:rsidR="00AD65A9" w:rsidRDefault="00AD65A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копировально-множительной техники</w:t>
            </w:r>
          </w:p>
        </w:tc>
        <w:tc>
          <w:tcPr>
            <w:tcW w:w="462" w:type="pct"/>
            <w:vAlign w:val="center"/>
            <w:hideMark/>
          </w:tcPr>
          <w:p w:rsidR="00AD65A9" w:rsidRDefault="00AD6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AD65A9" w:rsidTr="00AD65A9">
        <w:trPr>
          <w:tblCellSpacing w:w="0" w:type="dxa"/>
          <w:jc w:val="center"/>
        </w:trPr>
        <w:tc>
          <w:tcPr>
            <w:tcW w:w="4538" w:type="pct"/>
            <w:vAlign w:val="center"/>
            <w:hideMark/>
          </w:tcPr>
          <w:p w:rsidR="00AD65A9" w:rsidRDefault="00AD65A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Наличие персонального компьютера библиотекаря                                 Да</w:t>
            </w:r>
          </w:p>
          <w:p w:rsidR="00AD65A9" w:rsidRDefault="00AD65A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Наличие рабочих мест ученика (ноутбуки с доступом в 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интернет)  9</w:t>
            </w:r>
            <w:proofErr w:type="gram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шт.</w:t>
            </w:r>
          </w:p>
          <w:p w:rsidR="00AD65A9" w:rsidRDefault="00AD65A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медиатеки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583"/>
              <w:gridCol w:w="788"/>
            </w:tblGrid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</w:p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>Фонд библиотеки образовательного учреждения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>Количество единиц хранения (всего) в том числе: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val="en-US" w:eastAsia="ru-RU"/>
                    </w:rPr>
                    <w:t>13981</w:t>
                  </w:r>
                </w:p>
              </w:tc>
            </w:tr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lastRenderedPageBreak/>
                    <w:t>Количество новых изданий за 2023 год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>2100</w:t>
                  </w:r>
                </w:p>
              </w:tc>
            </w:tr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 xml:space="preserve">Количество учебников 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val="en-US" w:eastAsia="ru-RU"/>
                    </w:rPr>
                    <w:t>12135</w:t>
                  </w:r>
                </w:p>
              </w:tc>
            </w:tr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>Количество учебных пособий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val="en-US" w:eastAsia="ru-RU"/>
                    </w:rPr>
                    <w:t>150</w:t>
                  </w:r>
                </w:p>
              </w:tc>
            </w:tr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 xml:space="preserve">Количество литературно-художественных изданий 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val="en-US"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val="en-US" w:eastAsia="ru-RU"/>
                    </w:rPr>
                    <w:t>1328</w:t>
                  </w:r>
                </w:p>
              </w:tc>
            </w:tr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 xml:space="preserve">Количество справочных изданий 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val="en-US"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val="en-US" w:eastAsia="ru-RU"/>
                    </w:rPr>
                    <w:t xml:space="preserve">265  </w:t>
                  </w:r>
                </w:p>
              </w:tc>
            </w:tr>
            <w:tr w:rsidR="00AD65A9">
              <w:trPr>
                <w:tblCellSpacing w:w="0" w:type="dxa"/>
                <w:jc w:val="center"/>
              </w:trPr>
              <w:tc>
                <w:tcPr>
                  <w:tcW w:w="4538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 xml:space="preserve">Количество электронных изданий </w:t>
                  </w:r>
                </w:p>
              </w:tc>
              <w:tc>
                <w:tcPr>
                  <w:tcW w:w="462" w:type="pct"/>
                  <w:vAlign w:val="center"/>
                  <w:hideMark/>
                </w:tcPr>
                <w:p w:rsidR="00AD65A9" w:rsidRDefault="00AD65A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val="en-US"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1"/>
                      <w:szCs w:val="21"/>
                      <w:lang w:val="en-US" w:eastAsia="ru-RU"/>
                    </w:rPr>
                    <w:t>63</w:t>
                  </w:r>
                </w:p>
              </w:tc>
            </w:tr>
          </w:tbl>
          <w:p w:rsidR="00AD65A9" w:rsidRDefault="00AD65A9">
            <w:pPr>
              <w:spacing w:after="0"/>
              <w:jc w:val="center"/>
            </w:pPr>
          </w:p>
        </w:tc>
        <w:tc>
          <w:tcPr>
            <w:tcW w:w="462" w:type="pct"/>
            <w:vAlign w:val="center"/>
            <w:hideMark/>
          </w:tcPr>
          <w:p w:rsidR="00AD65A9" w:rsidRDefault="00AD6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Да</w:t>
            </w:r>
          </w:p>
        </w:tc>
      </w:tr>
    </w:tbl>
    <w:p w:rsidR="004A6283" w:rsidRPr="004A6283" w:rsidRDefault="004A6283" w:rsidP="004A6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A6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Сведения об объектах спорта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55"/>
        <w:gridCol w:w="600"/>
      </w:tblGrid>
      <w:tr w:rsidR="004A6283" w:rsidRPr="004A6283" w:rsidTr="004A62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283" w:rsidRPr="004A6283" w:rsidRDefault="004A6283" w:rsidP="004A628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A628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спортивных площадок, стадионов, соответствующих СанПиН</w:t>
            </w:r>
          </w:p>
        </w:tc>
        <w:tc>
          <w:tcPr>
            <w:tcW w:w="600" w:type="dxa"/>
            <w:vAlign w:val="center"/>
            <w:hideMark/>
          </w:tcPr>
          <w:p w:rsidR="004A6283" w:rsidRPr="004A6283" w:rsidRDefault="004A6283" w:rsidP="004A6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A628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A6283" w:rsidRPr="004A6283" w:rsidTr="004A62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283" w:rsidRPr="004A6283" w:rsidRDefault="004A6283" w:rsidP="004A6283">
            <w:pPr>
              <w:pStyle w:val="a3"/>
              <w:shd w:val="clear" w:color="auto" w:fill="FEFFFE"/>
              <w:spacing w:before="0" w:beforeAutospacing="0"/>
              <w:rPr>
                <w:b/>
                <w:color w:val="212529"/>
              </w:rPr>
            </w:pPr>
            <w:r w:rsidRPr="004A6283">
              <w:rPr>
                <w:rFonts w:ascii="Verdana" w:hAnsi="Verdana"/>
                <w:sz w:val="21"/>
                <w:szCs w:val="21"/>
              </w:rPr>
              <w:t>    - спортивной площадки, стадиона, оборудованного для реализации раздела «Легкая атлетика» программы по физической культуре (размеченные дорожки для бега со специальным покрытием, оборудованный секто</w:t>
            </w:r>
            <w:r>
              <w:rPr>
                <w:rFonts w:ascii="Verdana" w:hAnsi="Verdana"/>
                <w:sz w:val="21"/>
                <w:szCs w:val="21"/>
              </w:rPr>
              <w:t xml:space="preserve">р для метания и прыжков в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 xml:space="preserve">длину,   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                                                     </w:t>
            </w:r>
            <w:r w:rsidRPr="004A6283">
              <w:rPr>
                <w:rStyle w:val="a4"/>
                <w:b w:val="0"/>
                <w:color w:val="212529"/>
              </w:rPr>
              <w:t>Футбольное поле покрыто искусственным газоном</w:t>
            </w:r>
          </w:p>
          <w:p w:rsidR="004A6283" w:rsidRPr="004A6283" w:rsidRDefault="004A6283" w:rsidP="004A6283">
            <w:pPr>
              <w:pStyle w:val="a3"/>
              <w:shd w:val="clear" w:color="auto" w:fill="FEFFFE"/>
              <w:spacing w:before="0" w:beforeAutospacing="0"/>
              <w:rPr>
                <w:b/>
                <w:color w:val="212529"/>
              </w:rPr>
            </w:pPr>
            <w:r>
              <w:rPr>
                <w:rStyle w:val="a4"/>
                <w:b w:val="0"/>
                <w:color w:val="212529"/>
              </w:rPr>
              <w:t> </w:t>
            </w:r>
            <w:r w:rsidRPr="004A6283">
              <w:rPr>
                <w:rStyle w:val="a4"/>
                <w:b w:val="0"/>
                <w:color w:val="212529"/>
              </w:rPr>
              <w:t xml:space="preserve">Зона </w:t>
            </w:r>
            <w:proofErr w:type="spellStart"/>
            <w:r w:rsidRPr="004A6283">
              <w:rPr>
                <w:rStyle w:val="a4"/>
                <w:b w:val="0"/>
                <w:color w:val="212529"/>
              </w:rPr>
              <w:t>воркаута</w:t>
            </w:r>
            <w:proofErr w:type="spellEnd"/>
            <w:r w:rsidRPr="004A6283">
              <w:rPr>
                <w:rStyle w:val="a4"/>
                <w:b w:val="0"/>
                <w:color w:val="212529"/>
              </w:rPr>
              <w:t xml:space="preserve"> 1 </w:t>
            </w:r>
            <w:proofErr w:type="spellStart"/>
            <w:r w:rsidRPr="004A6283">
              <w:rPr>
                <w:rStyle w:val="a4"/>
                <w:b w:val="0"/>
                <w:color w:val="212529"/>
              </w:rPr>
              <w:t>шт</w:t>
            </w:r>
            <w:proofErr w:type="spellEnd"/>
          </w:p>
          <w:p w:rsidR="004A6283" w:rsidRPr="004A6283" w:rsidRDefault="004A6283" w:rsidP="004A6283">
            <w:pPr>
              <w:pStyle w:val="a3"/>
              <w:shd w:val="clear" w:color="auto" w:fill="FEFFFE"/>
              <w:spacing w:before="0" w:beforeAutospacing="0"/>
              <w:rPr>
                <w:b/>
                <w:color w:val="212529"/>
              </w:rPr>
            </w:pPr>
            <w:r>
              <w:rPr>
                <w:rStyle w:val="a4"/>
                <w:b w:val="0"/>
                <w:color w:val="212529"/>
              </w:rPr>
              <w:t> </w:t>
            </w:r>
            <w:r w:rsidRPr="004A6283">
              <w:rPr>
                <w:rStyle w:val="a4"/>
                <w:b w:val="0"/>
                <w:color w:val="212529"/>
              </w:rPr>
              <w:t xml:space="preserve">Волейбольное - баскетбольная </w:t>
            </w:r>
            <w:proofErr w:type="gramStart"/>
            <w:r w:rsidRPr="004A6283">
              <w:rPr>
                <w:rStyle w:val="a4"/>
                <w:b w:val="0"/>
                <w:color w:val="212529"/>
              </w:rPr>
              <w:t>площадка  1</w:t>
            </w:r>
            <w:proofErr w:type="gramEnd"/>
            <w:r w:rsidRPr="004A6283">
              <w:rPr>
                <w:rStyle w:val="a4"/>
                <w:b w:val="0"/>
                <w:color w:val="212529"/>
              </w:rPr>
              <w:t xml:space="preserve"> </w:t>
            </w:r>
            <w:proofErr w:type="spellStart"/>
            <w:r w:rsidRPr="004A6283">
              <w:rPr>
                <w:rStyle w:val="a4"/>
                <w:b w:val="0"/>
                <w:color w:val="212529"/>
              </w:rPr>
              <w:t>шт</w:t>
            </w:r>
            <w:proofErr w:type="spellEnd"/>
          </w:p>
          <w:p w:rsidR="004A6283" w:rsidRPr="004A6283" w:rsidRDefault="004A6283" w:rsidP="004A6283">
            <w:pPr>
              <w:pStyle w:val="a3"/>
              <w:shd w:val="clear" w:color="auto" w:fill="FEFFFE"/>
              <w:spacing w:before="0" w:beforeAutospacing="0" w:after="0" w:afterAutospacing="0"/>
              <w:rPr>
                <w:b/>
                <w:color w:val="212529"/>
              </w:rPr>
            </w:pPr>
            <w:r>
              <w:rPr>
                <w:rStyle w:val="a4"/>
                <w:b w:val="0"/>
                <w:color w:val="212529"/>
              </w:rPr>
              <w:t> </w:t>
            </w:r>
            <w:r w:rsidRPr="004A6283">
              <w:rPr>
                <w:rStyle w:val="a4"/>
                <w:b w:val="0"/>
                <w:color w:val="212529"/>
              </w:rPr>
              <w:t>Полоса препятствий 1 шт.</w:t>
            </w:r>
          </w:p>
          <w:p w:rsidR="004A6283" w:rsidRPr="004A6283" w:rsidRDefault="004A6283" w:rsidP="004A628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283" w:rsidRPr="004A6283" w:rsidRDefault="004A6283" w:rsidP="004A62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A628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A6283" w:rsidRPr="004A6283" w:rsidTr="004A628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6283" w:rsidRDefault="004A6283" w:rsidP="004A628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A628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спортивных залов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шт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4A628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4A628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соответствующих СанПиН</w:t>
            </w:r>
          </w:p>
          <w:p w:rsidR="004A6283" w:rsidRDefault="004A6283" w:rsidP="004A628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4A6283" w:rsidRPr="00ED32F3" w:rsidRDefault="004A6283" w:rsidP="004A6283">
            <w:pPr>
              <w:pStyle w:val="h13"/>
              <w:rPr>
                <w:b/>
                <w:sz w:val="27"/>
                <w:szCs w:val="27"/>
              </w:rPr>
            </w:pPr>
            <w:r w:rsidRPr="00ED32F3">
              <w:rPr>
                <w:b/>
                <w:sz w:val="27"/>
                <w:szCs w:val="27"/>
              </w:rPr>
              <w:t>Условия питания</w:t>
            </w:r>
          </w:p>
          <w:p w:rsidR="004A6283" w:rsidRDefault="004A6283" w:rsidP="004A6283">
            <w:pPr>
              <w:pStyle w:val="a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   В учреждении созданы все необходимые условия для организации горячего питания, в том числе лицам с ОВЗ. Организация питания осуществляется на договорной основе с </w:t>
            </w:r>
            <w:hyperlink r:id="rId4" w:tgtFrame="_blank" w:history="1">
              <w:r>
                <w:rPr>
                  <w:rStyle w:val="a5"/>
                  <w:rFonts w:ascii="Verdana" w:hAnsi="Verdana"/>
                  <w:color w:val="0069A9"/>
                  <w:sz w:val="21"/>
                  <w:szCs w:val="21"/>
                  <w:u w:val="none"/>
                </w:rPr>
                <w:t>МАУ «Детское питание»</w:t>
              </w:r>
            </w:hyperlink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.(Нужна ссылка чтоб переходить на сайт МАУ) Пищеблок и столовая на 120 посадочных мест  расположена на первом этаже. Перед входом в обеденный зал раковины для мытья рук с подводкой горячей и холодной воды, для сушки рук используется </w:t>
            </w:r>
            <w:r w:rsidR="00ED32F3">
              <w:rPr>
                <w:rFonts w:ascii="Verdana" w:hAnsi="Verdana"/>
                <w:color w:val="000000"/>
                <w:sz w:val="21"/>
                <w:szCs w:val="21"/>
              </w:rPr>
              <w:t xml:space="preserve">бумажные полотенца, имеются диспенсеры с жидким </w:t>
            </w:r>
            <w:proofErr w:type="gramStart"/>
            <w:r w:rsidR="00ED32F3">
              <w:rPr>
                <w:rFonts w:ascii="Verdana" w:hAnsi="Verdana"/>
                <w:color w:val="000000"/>
                <w:sz w:val="21"/>
                <w:szCs w:val="21"/>
              </w:rPr>
              <w:t>мылом.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Создано Положение о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бракеражной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комиссии, приказом директора утвержден ее состав.</w:t>
            </w:r>
          </w:p>
          <w:p w:rsidR="004A6283" w:rsidRDefault="00D223A3" w:rsidP="004A6283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history="1">
              <w:r w:rsidR="004A6283">
                <w:rPr>
                  <w:rStyle w:val="a5"/>
                  <w:rFonts w:ascii="Verdana" w:hAnsi="Verdana"/>
                  <w:color w:val="0069A9"/>
                  <w:sz w:val="21"/>
                  <w:szCs w:val="21"/>
                  <w:u w:val="none"/>
                </w:rPr>
                <w:t>Ссылка на страницу «Организация питания»</w:t>
              </w:r>
            </w:hyperlink>
            <w:r w:rsidR="004A6283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</w:p>
          <w:p w:rsidR="004A6283" w:rsidRPr="004A6283" w:rsidRDefault="004A6283" w:rsidP="004A628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283" w:rsidRPr="004A6283" w:rsidRDefault="004A6283" w:rsidP="004A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17E5" w:rsidRDefault="00ED32F3" w:rsidP="00CB17E5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ED32F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Условия охраны здоровья обучающихся,</w:t>
      </w:r>
      <w:r w:rsidRPr="00ED32F3">
        <w:rPr>
          <w:rFonts w:ascii="Times New Roman" w:hAnsi="Times New Roman" w:cs="Times New Roman"/>
          <w:b/>
          <w:sz w:val="27"/>
          <w:szCs w:val="27"/>
        </w:rPr>
        <w:br/>
      </w:r>
      <w:r w:rsidRPr="00ED32F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 том числе инвалидов и лиц с ограниченными возможностями здоровья:</w:t>
      </w:r>
    </w:p>
    <w:p w:rsidR="00ED32F3" w:rsidRDefault="00ED32F3" w:rsidP="00CB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Медицинский кабинет расположен на втором этаже и состоит из кабинета врача, процедурного кабинета. Помещение и оборудование медицинского кабинета соответствуют нормам СанПиН. Медицинское обслуживание учащихся осуществляется по договору </w:t>
      </w:r>
      <w:r w:rsidRPr="00EC788A">
        <w:rPr>
          <w:rFonts w:ascii="Times New Roman" w:hAnsi="Times New Roman" w:cs="Times New Roman"/>
          <w:b/>
          <w:color w:val="000000"/>
          <w:sz w:val="21"/>
          <w:szCs w:val="21"/>
          <w:highlight w:val="yellow"/>
          <w:shd w:val="clear" w:color="auto" w:fill="FFFFFF"/>
        </w:rPr>
        <w:t>с МУЗ ЦГБ «Поликлиника №</w:t>
      </w:r>
      <w:proofErr w:type="gramStart"/>
      <w:r w:rsidRPr="00EC788A">
        <w:rPr>
          <w:rFonts w:ascii="Times New Roman" w:hAnsi="Times New Roman" w:cs="Times New Roman"/>
          <w:b/>
          <w:color w:val="000000"/>
          <w:sz w:val="21"/>
          <w:szCs w:val="21"/>
          <w:highlight w:val="yellow"/>
          <w:shd w:val="clear" w:color="auto" w:fill="FFFFFF"/>
        </w:rPr>
        <w:t>1»  от</w:t>
      </w:r>
      <w:proofErr w:type="gramEnd"/>
      <w:r w:rsidRPr="00EC788A">
        <w:rPr>
          <w:rFonts w:ascii="Times New Roman" w:hAnsi="Times New Roman" w:cs="Times New Roman"/>
          <w:b/>
          <w:color w:val="000000"/>
          <w:sz w:val="21"/>
          <w:szCs w:val="21"/>
          <w:highlight w:val="yellow"/>
          <w:shd w:val="clear" w:color="auto" w:fill="FFFFFF"/>
        </w:rPr>
        <w:t xml:space="preserve"> 01.09.2010</w:t>
      </w:r>
      <w:r w:rsidR="00EC788A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???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№1. Лицензия на осуществление медицинской деятельности – серия </w:t>
      </w:r>
      <w:r w:rsidRPr="00ED32F3">
        <w:rPr>
          <w:rFonts w:ascii="Times New Roman" w:hAnsi="Times New Roman" w:cs="Times New Roman"/>
          <w:sz w:val="24"/>
          <w:szCs w:val="24"/>
        </w:rPr>
        <w:t>Л041-01161-42/00573974</w:t>
      </w:r>
    </w:p>
    <w:p w:rsidR="00EC788A" w:rsidRDefault="00EC788A" w:rsidP="00CB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здоровья учащихся</w:t>
      </w:r>
    </w:p>
    <w:p w:rsidR="00EC788A" w:rsidRDefault="00EC788A" w:rsidP="00CB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Оздоровительная среда</w:t>
      </w:r>
    </w:p>
    <w:p w:rsidR="00EC788A" w:rsidRDefault="00EC788A" w:rsidP="00CB1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учащихся.  Ирина лучше посмотреть на сайтах других школ как это выглядит.</w:t>
      </w:r>
    </w:p>
    <w:p w:rsidR="00EC788A" w:rsidRPr="00B1414C" w:rsidRDefault="00EC788A" w:rsidP="00CB17E5">
      <w:pPr>
        <w:rPr>
          <w:rStyle w:val="a4"/>
          <w:rFonts w:ascii="Verdana" w:hAnsi="Verdana"/>
          <w:color w:val="000000" w:themeColor="text1"/>
          <w:sz w:val="21"/>
          <w:szCs w:val="21"/>
          <w:shd w:val="clear" w:color="auto" w:fill="FFFFFF"/>
        </w:rPr>
      </w:pPr>
      <w:r w:rsidRPr="00B1414C">
        <w:rPr>
          <w:rStyle w:val="a4"/>
          <w:rFonts w:ascii="Verdana" w:hAnsi="Verdana"/>
          <w:color w:val="000000" w:themeColor="text1"/>
          <w:sz w:val="21"/>
          <w:szCs w:val="21"/>
          <w:shd w:val="clear" w:color="auto" w:fill="FFFFFF"/>
        </w:rPr>
        <w:t>Особых условий охраны здоровья инвалидов и лиц с ОВЗ нет.</w:t>
      </w:r>
    </w:p>
    <w:p w:rsidR="00B1414C" w:rsidRDefault="00B1414C" w:rsidP="00CB17E5">
      <w:pPr>
        <w:rPr>
          <w:rFonts w:ascii="Times New Roman" w:hAnsi="Times New Roman" w:cs="Times New Roman"/>
          <w:sz w:val="24"/>
          <w:szCs w:val="24"/>
        </w:rPr>
      </w:pPr>
    </w:p>
    <w:p w:rsidR="00EC788A" w:rsidRDefault="00EC788A" w:rsidP="00CB17E5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EC788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Сведения о доступе к информационным системам и информационно-телекоммуникационным сетям:</w:t>
      </w:r>
    </w:p>
    <w:p w:rsidR="00B1414C" w:rsidRDefault="00B1414C" w:rsidP="00CB17E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Особого доступа к информационным системам и информационно коммуникационным сетям для использования и инвалидами и лицам с ОВЗ нет. Доступ к информационным системам и информационно коммуникационным сетям предоставлен на общих условиях. На школьном сайте реализована </w:t>
      </w:r>
      <w:r>
        <w:rPr>
          <w:rStyle w:val="a4"/>
          <w:rFonts w:ascii="Verdana" w:hAnsi="Verdana"/>
          <w:color w:val="000000"/>
          <w:sz w:val="21"/>
          <w:szCs w:val="21"/>
          <w:shd w:val="clear" w:color="auto" w:fill="FFFFFF"/>
        </w:rPr>
        <w:t>Версия для слабовидящих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 Ссылки на нормативные документы должны быть.</w:t>
      </w:r>
      <w:r w:rsidR="005317F8" w:rsidRPr="005317F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  <w:r w:rsidR="005317F8">
        <w:rPr>
          <w:rFonts w:ascii="Verdana" w:hAnsi="Verdana"/>
          <w:color w:val="000000"/>
          <w:sz w:val="21"/>
          <w:szCs w:val="21"/>
        </w:rPr>
        <w:br/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 Информационная база школы оснащена:</w:t>
      </w:r>
      <w:r w:rsidR="005317F8">
        <w:rPr>
          <w:rFonts w:ascii="Verdana" w:hAnsi="Verdana"/>
          <w:color w:val="000000"/>
          <w:sz w:val="21"/>
          <w:szCs w:val="21"/>
        </w:rPr>
        <w:br/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o     электронной почтой;</w:t>
      </w:r>
      <w:r w:rsidR="005317F8">
        <w:rPr>
          <w:rFonts w:ascii="Verdana" w:hAnsi="Verdana"/>
          <w:color w:val="000000"/>
          <w:sz w:val="21"/>
          <w:szCs w:val="21"/>
        </w:rPr>
        <w:br/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o    локальной сетью;</w:t>
      </w:r>
      <w:r w:rsidR="005317F8">
        <w:rPr>
          <w:rFonts w:ascii="Verdana" w:hAnsi="Verdana"/>
          <w:color w:val="000000"/>
          <w:sz w:val="21"/>
          <w:szCs w:val="21"/>
        </w:rPr>
        <w:br/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o    выходом в Интернет;</w:t>
      </w:r>
      <w:r w:rsidR="005317F8">
        <w:rPr>
          <w:rFonts w:ascii="Verdana" w:hAnsi="Verdana"/>
          <w:color w:val="000000"/>
          <w:sz w:val="21"/>
          <w:szCs w:val="21"/>
        </w:rPr>
        <w:br/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o    разработан и действует школьный сайт.</w:t>
      </w:r>
      <w:r w:rsidR="005317F8">
        <w:rPr>
          <w:rFonts w:ascii="Verdana" w:hAnsi="Verdana"/>
          <w:color w:val="000000"/>
          <w:sz w:val="21"/>
          <w:szCs w:val="21"/>
        </w:rPr>
        <w:br/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В школе функционирует локальная сеть. Все компьютеры школы соединены </w:t>
      </w:r>
      <w:proofErr w:type="gramStart"/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в  локальную</w:t>
      </w:r>
      <w:proofErr w:type="gramEnd"/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сеть через сервер школы. Доступ к информационно-телекоммуникационной сети Интернет. 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 Информационная система «ЭШ 2.0» обеспечивает управление сферой образования за счет непрерывного информационного сопровождения образовательного процесса, начиная с начальных классов. Электронный сервис объединяет в едином информационном пространстве учителей, учеников и их родителей, администрации образовательных учреждений, региональные ведомства. Благодаря онлайн-сервисам в электронном виде оказываются государственные и муниципальные услуги, а также повышается вовлеченность родителей в образовательный процесс.</w:t>
      </w:r>
      <w:r w:rsidR="005317F8">
        <w:rPr>
          <w:rFonts w:ascii="Verdana" w:hAnsi="Verdana"/>
          <w:color w:val="000000"/>
          <w:sz w:val="21"/>
          <w:szCs w:val="21"/>
        </w:rPr>
        <w:br/>
      </w:r>
      <w:r w:rsidR="005317F8">
        <w:rPr>
          <w:rFonts w:ascii="Verdana" w:hAnsi="Verdana"/>
          <w:color w:val="000000"/>
          <w:sz w:val="21"/>
          <w:szCs w:val="21"/>
          <w:shd w:val="clear" w:color="auto" w:fill="FFFFFF"/>
        </w:rPr>
        <w:t>Для работы с информационной системой «ЭШ 2.0» в  каждом учебном кабинете есть рабочее место для учителя. На сайте школы функционирует кнопка "для слабовидящих".</w:t>
      </w:r>
    </w:p>
    <w:p w:rsidR="005317F8" w:rsidRDefault="005317F8" w:rsidP="00CB17E5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1414C" w:rsidRDefault="00B1414C" w:rsidP="00CB17E5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  <w:r w:rsidRPr="00B1414C">
        <w:rPr>
          <w:rFonts w:ascii="Times New Roman" w:hAnsi="Times New Roman" w:cs="Times New Roman"/>
          <w:b/>
          <w:color w:val="464C55"/>
          <w:sz w:val="27"/>
          <w:szCs w:val="27"/>
          <w:shd w:val="clear" w:color="auto" w:fill="FFFFFF"/>
        </w:rPr>
        <w:t xml:space="preserve">Об электронных образовательных ресурсах, к которым обеспечивается доступ обучающихся, в том числе: </w:t>
      </w:r>
      <w:r w:rsidRPr="00B1414C"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  <w:t>Нужны ссылки на нормативные документы.</w:t>
      </w:r>
    </w:p>
    <w:p w:rsidR="00D223A3" w:rsidRDefault="00D223A3" w:rsidP="00CB17E5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D223A3" w:rsidRDefault="00D223A3" w:rsidP="00CB17E5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D223A3" w:rsidRDefault="00D223A3" w:rsidP="00CB17E5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D223A3" w:rsidRDefault="00D223A3" w:rsidP="00CB17E5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D223A3" w:rsidRDefault="00D223A3" w:rsidP="00CB17E5">
      <w:pPr>
        <w:rPr>
          <w:rFonts w:ascii="Times New Roman" w:hAnsi="Times New Roman" w:cs="Times New Roman"/>
          <w:b/>
          <w:color w:val="FF0000"/>
          <w:sz w:val="27"/>
          <w:szCs w:val="27"/>
          <w:shd w:val="clear" w:color="auto" w:fill="FFFFFF"/>
        </w:rPr>
      </w:pPr>
    </w:p>
    <w:p w:rsidR="00D223A3" w:rsidRPr="00D223A3" w:rsidRDefault="00D223A3" w:rsidP="00D22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D223A3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Финансово-хозяйственная деятельность</w:t>
      </w:r>
    </w:p>
    <w:p w:rsidR="00D223A3" w:rsidRDefault="00D223A3" w:rsidP="00D223A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1. </w:t>
      </w:r>
      <w:r>
        <w:rPr>
          <w:rStyle w:val="a4"/>
          <w:rFonts w:ascii="Verdana" w:hAnsi="Verdana"/>
          <w:color w:val="008080"/>
          <w:sz w:val="21"/>
          <w:szCs w:val="21"/>
        </w:rPr>
        <w:t>Цели деятельности Учреждения:</w:t>
      </w:r>
      <w:r>
        <w:rPr>
          <w:rFonts w:ascii="Verdana" w:hAnsi="Verdana"/>
          <w:color w:val="000000"/>
          <w:sz w:val="21"/>
          <w:szCs w:val="21"/>
        </w:rPr>
        <w:t> создание условий для реализации гражданами Российской Федерации гарантированного государством права на получение общедоступного бесплатного начального, основного общего, среднего (полного) общего образования.</w:t>
      </w:r>
    </w:p>
    <w:p w:rsidR="00D223A3" w:rsidRDefault="00D223A3" w:rsidP="00D223A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2. </w:t>
      </w:r>
      <w:r>
        <w:rPr>
          <w:rStyle w:val="a4"/>
          <w:rFonts w:ascii="Verdana" w:hAnsi="Verdana"/>
          <w:color w:val="008080"/>
          <w:sz w:val="21"/>
          <w:szCs w:val="21"/>
        </w:rPr>
        <w:t>Виды деятельности Учреждения</w:t>
      </w:r>
      <w:r>
        <w:rPr>
          <w:rFonts w:ascii="Verdana" w:hAnsi="Verdana"/>
          <w:color w:val="000000"/>
          <w:sz w:val="21"/>
          <w:szCs w:val="21"/>
        </w:rPr>
        <w:br/>
        <w:t>- реализация общеобразовательных программ начального общего образования</w:t>
      </w:r>
      <w:r>
        <w:rPr>
          <w:rFonts w:ascii="Verdana" w:hAnsi="Verdana"/>
          <w:color w:val="000000"/>
          <w:sz w:val="21"/>
          <w:szCs w:val="21"/>
        </w:rPr>
        <w:br/>
        <w:t>- реализация общеобразовательных программ основного общего образования</w:t>
      </w:r>
      <w:r>
        <w:rPr>
          <w:rFonts w:ascii="Verdana" w:hAnsi="Verdana"/>
          <w:color w:val="000000"/>
          <w:sz w:val="21"/>
          <w:szCs w:val="21"/>
        </w:rPr>
        <w:br/>
        <w:t>- реализация общеобразовательных программ среднего (полного) общего образования</w:t>
      </w:r>
      <w:r>
        <w:rPr>
          <w:rFonts w:ascii="Verdana" w:hAnsi="Verdana"/>
          <w:color w:val="000000"/>
          <w:sz w:val="21"/>
          <w:szCs w:val="21"/>
        </w:rPr>
        <w:br/>
        <w:t>- реализация образовательных программ и досуговой деятельности в каникулярное время.</w:t>
      </w:r>
    </w:p>
    <w:p w:rsidR="00D223A3" w:rsidRDefault="00D223A3" w:rsidP="00D223A3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</w:t>
      </w:r>
      <w:r>
        <w:rPr>
          <w:rFonts w:ascii="Verdana" w:hAnsi="Verdana"/>
          <w:color w:val="000000"/>
          <w:sz w:val="21"/>
          <w:szCs w:val="21"/>
        </w:rPr>
        <w:br/>
        <w:t>- подготовка к школе - «Малышок».</w:t>
      </w:r>
    </w:p>
    <w:p w:rsidR="00D223A3" w:rsidRDefault="00D223A3" w:rsidP="00CB17E5">
      <w:pPr>
        <w:rPr>
          <w:rFonts w:ascii="Verdana" w:hAnsi="Verdana"/>
          <w:color w:val="FF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Муниципальное задание на 2023 год и на плановый период 2024 и 2025 годов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взять </w:t>
      </w:r>
      <w:r w:rsidRPr="00D223A3">
        <w:rPr>
          <w:rFonts w:ascii="Verdana" w:hAnsi="Verdana"/>
          <w:color w:val="FF0000"/>
          <w:sz w:val="21"/>
          <w:szCs w:val="21"/>
          <w:shd w:val="clear" w:color="auto" w:fill="FFFFFF"/>
        </w:rPr>
        <w:t>у секретаря или Завучей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>.</w:t>
      </w:r>
    </w:p>
    <w:p w:rsidR="00D223A3" w:rsidRPr="00D223A3" w:rsidRDefault="00D223A3" w:rsidP="00CB17E5">
      <w:pPr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Отчёт о выполнении муниципального задания на 2022 год и на плановый период 2023 и 2024 годов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взять </w:t>
      </w:r>
      <w:r w:rsidRPr="00D223A3">
        <w:rPr>
          <w:rFonts w:ascii="Verdana" w:hAnsi="Verdana"/>
          <w:color w:val="FF0000"/>
          <w:sz w:val="21"/>
          <w:szCs w:val="21"/>
          <w:shd w:val="clear" w:color="auto" w:fill="FFFFFF"/>
        </w:rPr>
        <w:t>у секретаря или Завучей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D223A3" w:rsidRPr="00D2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B"/>
    <w:rsid w:val="004A6283"/>
    <w:rsid w:val="005317F8"/>
    <w:rsid w:val="00880BBE"/>
    <w:rsid w:val="00991644"/>
    <w:rsid w:val="00AD65A9"/>
    <w:rsid w:val="00B1414C"/>
    <w:rsid w:val="00BB0F8C"/>
    <w:rsid w:val="00C846BB"/>
    <w:rsid w:val="00CB17E5"/>
    <w:rsid w:val="00D223A3"/>
    <w:rsid w:val="00EC788A"/>
    <w:rsid w:val="00ED32F3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1CC8"/>
  <w15:chartTrackingRefBased/>
  <w15:docId w15:val="{26E74A0E-2055-4EB8-B09D-244A7686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283"/>
    <w:rPr>
      <w:b/>
      <w:bCs/>
    </w:rPr>
  </w:style>
  <w:style w:type="paragraph" w:customStyle="1" w:styleId="h13">
    <w:name w:val="h13"/>
    <w:basedOn w:val="a"/>
    <w:rsid w:val="004A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6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6-yurga.ucoz.ru/index/organizacija_pitanija/0-187" TargetMode="External"/><Relationship Id="rId4" Type="http://schemas.openxmlformats.org/officeDocument/2006/relationships/hyperlink" Target="https://maydetp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2023-05-05T01:23:00Z</dcterms:created>
  <dcterms:modified xsi:type="dcterms:W3CDTF">2023-05-10T01:08:00Z</dcterms:modified>
</cp:coreProperties>
</file>